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6"/>
        </w:rPr>
        <w:t>2022年校级科研“揭榜制”项目清单</w:t>
      </w:r>
    </w:p>
    <w:tbl>
      <w:tblPr>
        <w:tblStyle w:val="8"/>
        <w:tblW w:w="14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714"/>
        <w:gridCol w:w="6062"/>
        <w:gridCol w:w="1931"/>
        <w:gridCol w:w="124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0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结题要求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研究期限</w:t>
            </w:r>
          </w:p>
        </w:tc>
        <w:tc>
          <w:tcPr>
            <w:tcW w:w="12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资助经费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7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蔡漖基地羊肚菌+灵芝栽培技术</w:t>
            </w:r>
          </w:p>
        </w:tc>
        <w:tc>
          <w:tcPr>
            <w:tcW w:w="6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组建一支食用菌实践大学生创业团队，在蔡漖基地开展羊肚菌+灵芝等栽培生产示范，亩产值2万元以上，形成周年优质高效栽培技术方案1套。</w:t>
            </w:r>
          </w:p>
        </w:tc>
        <w:tc>
          <w:tcPr>
            <w:tcW w:w="19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2022.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-2024.7</w:t>
            </w:r>
          </w:p>
        </w:tc>
        <w:tc>
          <w:tcPr>
            <w:tcW w:w="12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重点</w:t>
            </w:r>
            <w:r>
              <w:rPr>
                <w:rFonts w:ascii="Times New Roman" w:hAnsi="Times New Roman" w:eastAsia="仿宋"/>
                <w:kern w:val="0"/>
                <w:sz w:val="24"/>
              </w:rPr>
              <w:t>项目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7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蔡漖基地金丝皇菊良种繁育及周年高效优质栽培技术</w:t>
            </w:r>
          </w:p>
        </w:tc>
        <w:tc>
          <w:tcPr>
            <w:tcW w:w="6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组建一支金丝皇菊生产实践大学生创业团队，建立金丝皇菊良种高效繁育技术体系，年繁育金丝皇菊种苗5000株以上；并在蔡漖基地开展金丝皇菊生产示范，形成金丝皇菊周年优质高效栽培技术方案1套。</w:t>
            </w:r>
          </w:p>
        </w:tc>
        <w:tc>
          <w:tcPr>
            <w:tcW w:w="19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2022.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-2024.7</w:t>
            </w:r>
          </w:p>
        </w:tc>
        <w:tc>
          <w:tcPr>
            <w:tcW w:w="12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一般项目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7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蔡漖基地阳光玫瑰葡萄周年优质高效栽培技术</w:t>
            </w:r>
          </w:p>
        </w:tc>
        <w:tc>
          <w:tcPr>
            <w:tcW w:w="6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组建一支葡萄栽培实践大学生创业团队，在蔡漖基地开展阳光玫瑰葡萄周年优质高效栽培生产示范，2024年，亩产优质果</w:t>
            </w:r>
            <w:bookmarkStart w:id="0" w:name="_GoBack"/>
            <w:bookmarkEnd w:id="0"/>
            <w:r>
              <w:rPr>
                <w:rFonts w:ascii="Times New Roman" w:hAnsi="Times New Roman" w:eastAsia="仿宋"/>
                <w:color w:val="000000"/>
                <w:sz w:val="24"/>
              </w:rPr>
              <w:t>2000斤以上，形成阳光玫瑰葡萄周年优质高效栽培技术方案1套。</w:t>
            </w:r>
          </w:p>
        </w:tc>
        <w:tc>
          <w:tcPr>
            <w:tcW w:w="19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2022.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-2024.7</w:t>
            </w:r>
          </w:p>
        </w:tc>
        <w:tc>
          <w:tcPr>
            <w:tcW w:w="12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一般项目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7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蔡漖基地智能温室周年高效栽培技术</w:t>
            </w:r>
          </w:p>
        </w:tc>
        <w:tc>
          <w:tcPr>
            <w:tcW w:w="6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组建一支温室栽培实践大学生创业团队，开展长河基地智能温室周年高效种植示范，并开展科普教育，形成周年高效种植技术方案1套。</w:t>
            </w:r>
          </w:p>
        </w:tc>
        <w:tc>
          <w:tcPr>
            <w:tcW w:w="19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2022.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-2024.7</w:t>
            </w:r>
          </w:p>
        </w:tc>
        <w:tc>
          <w:tcPr>
            <w:tcW w:w="12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一般</w:t>
            </w:r>
            <w:r>
              <w:rPr>
                <w:rFonts w:ascii="Times New Roman" w:hAnsi="Times New Roman" w:eastAsia="仿宋"/>
                <w:kern w:val="0"/>
                <w:sz w:val="24"/>
              </w:rPr>
              <w:t>项目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7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铁皮石斛高效繁殖技术及种植展示</w:t>
            </w:r>
          </w:p>
        </w:tc>
        <w:tc>
          <w:tcPr>
            <w:tcW w:w="6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通过组织培养等技术建立铁皮石斛高效繁育技术体系，繁殖300-500盆盆栽到蔡漖基地种植展示。</w:t>
            </w:r>
          </w:p>
        </w:tc>
        <w:tc>
          <w:tcPr>
            <w:tcW w:w="19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2022.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-2024.7</w:t>
            </w:r>
          </w:p>
        </w:tc>
        <w:tc>
          <w:tcPr>
            <w:tcW w:w="12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一般</w:t>
            </w:r>
            <w:r>
              <w:rPr>
                <w:rFonts w:ascii="Times New Roman" w:hAnsi="Times New Roman" w:eastAsia="仿宋"/>
                <w:kern w:val="0"/>
                <w:sz w:val="24"/>
              </w:rPr>
              <w:t>项目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7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新型果酒酿制关键技术与产品研发</w:t>
            </w:r>
          </w:p>
        </w:tc>
        <w:tc>
          <w:tcPr>
            <w:tcW w:w="6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建立系列新型果酒酿制关键技术体系，研发出特色果酒产品2-3个，并提供果酒样品不少于50瓶。</w:t>
            </w:r>
          </w:p>
        </w:tc>
        <w:tc>
          <w:tcPr>
            <w:tcW w:w="19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2022.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-2024.7</w:t>
            </w:r>
          </w:p>
        </w:tc>
        <w:tc>
          <w:tcPr>
            <w:tcW w:w="12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一般</w:t>
            </w:r>
            <w:r>
              <w:rPr>
                <w:rFonts w:ascii="Times New Roman" w:hAnsi="Times New Roman" w:eastAsia="仿宋"/>
                <w:kern w:val="0"/>
                <w:sz w:val="24"/>
              </w:rPr>
              <w:t>项目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7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武汉生物工程学院教育教学评价体系改革及机制创新研究</w:t>
            </w:r>
          </w:p>
        </w:tc>
        <w:tc>
          <w:tcPr>
            <w:tcW w:w="6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形成不少于1万字的研究报告并发表论文一篇。</w:t>
            </w:r>
          </w:p>
        </w:tc>
        <w:tc>
          <w:tcPr>
            <w:tcW w:w="19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2022.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-2023.7</w:t>
            </w:r>
          </w:p>
        </w:tc>
        <w:tc>
          <w:tcPr>
            <w:tcW w:w="12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重点项目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7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武汉生物工程学院双创教育全链条体系的优化及高效运行机制研究</w:t>
            </w:r>
          </w:p>
        </w:tc>
        <w:tc>
          <w:tcPr>
            <w:tcW w:w="60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形成不少于1万字的研究报告并发表论文一篇。</w:t>
            </w:r>
          </w:p>
        </w:tc>
        <w:tc>
          <w:tcPr>
            <w:tcW w:w="19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2022.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-2023.7</w:t>
            </w:r>
          </w:p>
        </w:tc>
        <w:tc>
          <w:tcPr>
            <w:tcW w:w="12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重点项目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3717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8.0万元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0" w:firstLineChars="100"/>
        <w:textAlignment w:val="auto"/>
        <w:rPr>
          <w:rFonts w:ascii="Times New Roman" w:hAnsi="Times New Roman" w:eastAsia="仿宋_GB2312"/>
          <w:sz w:val="10"/>
          <w:szCs w:val="10"/>
        </w:rPr>
      </w:pPr>
    </w:p>
    <w:sectPr>
      <w:footerReference r:id="rId3" w:type="default"/>
      <w:footerReference r:id="rId4" w:type="even"/>
      <w:pgSz w:w="16838" w:h="11906" w:orient="landscape"/>
      <w:pgMar w:top="1180" w:right="1440" w:bottom="1322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仿宋_GB2312" w:eastAsia="仿宋_GB2312"/>
        <w:sz w:val="21"/>
      </w:rPr>
    </w:pPr>
    <w:r>
      <w:rPr>
        <w:rFonts w:hint="eastAsia" w:ascii="仿宋_GB2312" w:eastAsia="仿宋_GB2312"/>
        <w:sz w:val="21"/>
      </w:rPr>
      <w:t xml:space="preserve">— </w:t>
    </w:r>
    <w:r>
      <w:rPr>
        <w:rFonts w:hint="eastAsia" w:ascii="仿宋_GB2312" w:eastAsia="仿宋_GB2312"/>
        <w:sz w:val="21"/>
      </w:rPr>
      <w:fldChar w:fldCharType="begin"/>
    </w:r>
    <w:r>
      <w:rPr>
        <w:rFonts w:hint="eastAsia" w:ascii="仿宋_GB2312" w:eastAsia="仿宋_GB2312"/>
        <w:sz w:val="21"/>
      </w:rPr>
      <w:instrText xml:space="preserve">PAGE   \* MERGEFORMAT</w:instrText>
    </w:r>
    <w:r>
      <w:rPr>
        <w:rFonts w:hint="eastAsia" w:ascii="仿宋_GB2312" w:eastAsia="仿宋_GB2312"/>
        <w:sz w:val="21"/>
      </w:rPr>
      <w:fldChar w:fldCharType="separate"/>
    </w:r>
    <w:r>
      <w:rPr>
        <w:rFonts w:ascii="仿宋_GB2312" w:eastAsia="仿宋_GB2312"/>
        <w:sz w:val="21"/>
        <w:lang w:val="zh-CN"/>
      </w:rPr>
      <w:t>1</w:t>
    </w:r>
    <w:r>
      <w:rPr>
        <w:rFonts w:hint="eastAsia" w:ascii="仿宋_GB2312" w:eastAsia="仿宋_GB2312"/>
        <w:sz w:val="21"/>
      </w:rPr>
      <w:fldChar w:fldCharType="end"/>
    </w:r>
    <w:r>
      <w:rPr>
        <w:rFonts w:hint="eastAsia" w:ascii="仿宋_GB2312" w:eastAsia="仿宋_GB2312"/>
        <w:sz w:val="21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420"/>
      <w:rPr>
        <w:rFonts w:ascii="仿宋_GB2312" w:eastAsia="仿宋_GB2312"/>
        <w:sz w:val="21"/>
      </w:rPr>
    </w:pPr>
    <w:r>
      <w:rPr>
        <w:rFonts w:hint="eastAsia" w:ascii="仿宋_GB2312" w:eastAsia="仿宋_GB2312"/>
        <w:sz w:val="21"/>
      </w:rPr>
      <w:t xml:space="preserve">— </w:t>
    </w:r>
    <w:r>
      <w:rPr>
        <w:rFonts w:hint="eastAsia" w:ascii="仿宋_GB2312" w:eastAsia="仿宋_GB2312"/>
        <w:sz w:val="21"/>
      </w:rPr>
      <w:fldChar w:fldCharType="begin"/>
    </w:r>
    <w:r>
      <w:rPr>
        <w:rFonts w:hint="eastAsia" w:ascii="仿宋_GB2312" w:eastAsia="仿宋_GB2312"/>
        <w:sz w:val="21"/>
      </w:rPr>
      <w:instrText xml:space="preserve">PAGE   \* MERGEFORMAT</w:instrText>
    </w:r>
    <w:r>
      <w:rPr>
        <w:rFonts w:hint="eastAsia" w:ascii="仿宋_GB2312" w:eastAsia="仿宋_GB2312"/>
        <w:sz w:val="21"/>
      </w:rPr>
      <w:fldChar w:fldCharType="separate"/>
    </w:r>
    <w:r>
      <w:rPr>
        <w:rFonts w:ascii="仿宋_GB2312" w:eastAsia="仿宋_GB2312"/>
        <w:sz w:val="21"/>
        <w:lang w:val="zh-CN"/>
      </w:rPr>
      <w:t>2</w:t>
    </w:r>
    <w:r>
      <w:rPr>
        <w:rFonts w:hint="eastAsia" w:ascii="仿宋_GB2312" w:eastAsia="仿宋_GB2312"/>
        <w:sz w:val="21"/>
      </w:rPr>
      <w:fldChar w:fldCharType="end"/>
    </w:r>
    <w:r>
      <w:rPr>
        <w:rFonts w:hint="eastAsia" w:ascii="仿宋_GB2312" w:eastAsia="仿宋_GB2312"/>
        <w:sz w:val="21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WE1ZGQ3ZjMyNTg4NDRmYTM5MTI4YTk5OWY1NTEifQ=="/>
  </w:docVars>
  <w:rsids>
    <w:rsidRoot w:val="00940AF3"/>
    <w:rsid w:val="000F4D86"/>
    <w:rsid w:val="002A63F3"/>
    <w:rsid w:val="004D30CA"/>
    <w:rsid w:val="004D71C7"/>
    <w:rsid w:val="00757618"/>
    <w:rsid w:val="00940AF3"/>
    <w:rsid w:val="00AC6E9D"/>
    <w:rsid w:val="00D12A21"/>
    <w:rsid w:val="00E32129"/>
    <w:rsid w:val="015A1A3A"/>
    <w:rsid w:val="02EF225D"/>
    <w:rsid w:val="05832D5D"/>
    <w:rsid w:val="071F1B98"/>
    <w:rsid w:val="073253ED"/>
    <w:rsid w:val="079B2811"/>
    <w:rsid w:val="089023A5"/>
    <w:rsid w:val="089222A5"/>
    <w:rsid w:val="098F0B10"/>
    <w:rsid w:val="0BA22B42"/>
    <w:rsid w:val="109438A5"/>
    <w:rsid w:val="10A066B6"/>
    <w:rsid w:val="129C5FFF"/>
    <w:rsid w:val="14531B4D"/>
    <w:rsid w:val="1644573A"/>
    <w:rsid w:val="16B606E3"/>
    <w:rsid w:val="19D83220"/>
    <w:rsid w:val="1DF339D5"/>
    <w:rsid w:val="1F7C1A84"/>
    <w:rsid w:val="201767CA"/>
    <w:rsid w:val="20901916"/>
    <w:rsid w:val="229E29A7"/>
    <w:rsid w:val="2B74500E"/>
    <w:rsid w:val="2E9B6A1D"/>
    <w:rsid w:val="2FB15C4D"/>
    <w:rsid w:val="34DB692A"/>
    <w:rsid w:val="359F3DE5"/>
    <w:rsid w:val="36461250"/>
    <w:rsid w:val="364C66D0"/>
    <w:rsid w:val="37713CFA"/>
    <w:rsid w:val="3A08188E"/>
    <w:rsid w:val="3EE562B6"/>
    <w:rsid w:val="421F2488"/>
    <w:rsid w:val="42A21C2E"/>
    <w:rsid w:val="43635BBD"/>
    <w:rsid w:val="43B5095D"/>
    <w:rsid w:val="46F54B62"/>
    <w:rsid w:val="4A2F66DA"/>
    <w:rsid w:val="509E2A7D"/>
    <w:rsid w:val="52764FD4"/>
    <w:rsid w:val="55443D1A"/>
    <w:rsid w:val="566274CC"/>
    <w:rsid w:val="57E0381D"/>
    <w:rsid w:val="5DBB0B15"/>
    <w:rsid w:val="60F36516"/>
    <w:rsid w:val="646A01F4"/>
    <w:rsid w:val="65731C2B"/>
    <w:rsid w:val="6751434A"/>
    <w:rsid w:val="6D8F7574"/>
    <w:rsid w:val="6E1A28B9"/>
    <w:rsid w:val="6FD3558C"/>
    <w:rsid w:val="704B5336"/>
    <w:rsid w:val="73D424C3"/>
    <w:rsid w:val="745C7E4B"/>
    <w:rsid w:val="7603769F"/>
    <w:rsid w:val="7B0501C8"/>
    <w:rsid w:val="7C75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ind w:right="-693" w:firstLine="640"/>
    </w:pPr>
    <w:rPr>
      <w:rFonts w:ascii="Times New Roman" w:hAnsi="Times New Roman" w:eastAsia="仿宋_GB2312"/>
      <w:sz w:val="32"/>
      <w:szCs w:val="32"/>
    </w:rPr>
  </w:style>
  <w:style w:type="paragraph" w:styleId="4">
    <w:name w:val="Date"/>
    <w:basedOn w:val="1"/>
    <w:next w:val="1"/>
    <w:qFormat/>
    <w:uiPriority w:val="99"/>
    <w:pPr>
      <w:ind w:left="100" w:leftChars="2500"/>
    </w:pPr>
  </w:style>
  <w:style w:type="paragraph" w:styleId="5">
    <w:name w:val="Balloon Text"/>
    <w:basedOn w:val="1"/>
    <w:link w:val="11"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2096</Characters>
  <Lines>17</Lines>
  <Paragraphs>4</Paragraphs>
  <TotalTime>9</TotalTime>
  <ScaleCrop>false</ScaleCrop>
  <LinksUpToDate>false</LinksUpToDate>
  <CharactersWithSpaces>2459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2022-06-16T01:01:00Z</dcterms:created>
  <dc:creator>Administrator</dc:creator>
  <cp:lastModifiedBy>再见萤火虫 </cp:lastModifiedBy>
  <cp:lastPrinted>2022-07-13T02:21:00Z</cp:lastPrinted>
  <dcterms:modified xsi:type="dcterms:W3CDTF">2022-07-13T02:54:49Z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88D0837CB5A2414FA3B45EB677155E5B</vt:lpwstr>
  </property>
</Properties>
</file>